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hd w:fill="ffffff" w:val="clear"/>
        <w:spacing w:after="600" w:before="0" w:line="259" w:lineRule="auto"/>
        <w:jc w:val="center"/>
        <w:rPr>
          <w:b w:val="1"/>
          <w:color w:val="0000ff"/>
          <w:sz w:val="50"/>
          <w:szCs w:val="50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ff"/>
          <w:sz w:val="50"/>
          <w:szCs w:val="50"/>
          <w:rtl w:val="0"/>
        </w:rPr>
        <w:t xml:space="preserve">Conference Personnel </w:t>
        <w:br w:type="textWrapping"/>
        <w:t xml:space="preserve">Informational &amp; Directional</w:t>
        <w:br w:type="textWrapping"/>
        <w:t xml:space="preserve">Job Description</w:t>
      </w:r>
    </w:p>
    <w:p w:rsidR="00000000" w:rsidDel="00000000" w:rsidP="00000000" w:rsidRDefault="00000000" w:rsidRPr="00000000" w14:paraId="00000002">
      <w:pPr>
        <w:shd w:fill="ffffff" w:val="clear"/>
        <w:spacing w:line="240" w:lineRule="auto"/>
        <w:rPr>
          <w:b w:val="1"/>
          <w:color w:val="434343"/>
        </w:rPr>
      </w:pPr>
      <w:r w:rsidDel="00000000" w:rsidR="00000000" w:rsidRPr="00000000">
        <w:rPr>
          <w:b w:val="1"/>
          <w:color w:val="434343"/>
          <w:rtl w:val="0"/>
        </w:rPr>
        <w:t xml:space="preserve">Informational &amp; Directional Personnel Responsibilities</w:t>
      </w:r>
    </w:p>
    <w:p w:rsidR="00000000" w:rsidDel="00000000" w:rsidP="00000000" w:rsidRDefault="00000000" w:rsidRPr="00000000" w14:paraId="00000003">
      <w:pPr>
        <w:shd w:fill="ffffff" w:val="clear"/>
        <w:spacing w:line="240" w:lineRule="auto"/>
        <w:rPr>
          <w:color w:val="434343"/>
        </w:rPr>
      </w:pPr>
      <w:bookmarkStart w:colFirst="0" w:colLast="0" w:name="_heading=h.30j0zll" w:id="1"/>
      <w:bookmarkEnd w:id="1"/>
      <w:r w:rsidDel="00000000" w:rsidR="00000000" w:rsidRPr="00000000">
        <w:rPr>
          <w:color w:val="434343"/>
          <w:rtl w:val="0"/>
        </w:rPr>
        <w:t xml:space="preserve">An Informational &amp; Directional Personnel is expected to carry out the following tasks: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hd w:fill="ffffff" w:val="clear"/>
        <w:ind w:left="720" w:hanging="360"/>
        <w:jc w:val="both"/>
        <w:rPr>
          <w:b w:val="1"/>
          <w:color w:val="434343"/>
        </w:rPr>
      </w:pPr>
      <w:r w:rsidDel="00000000" w:rsidR="00000000" w:rsidRPr="00000000">
        <w:rPr>
          <w:color w:val="434343"/>
          <w:rtl w:val="0"/>
        </w:rPr>
        <w:t xml:space="preserve">Assist delegates with directions and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hd w:fill="ffffff" w:val="clear"/>
        <w:ind w:left="720" w:hanging="360"/>
        <w:jc w:val="both"/>
        <w:rPr>
          <w:b w:val="1"/>
          <w:color w:val="434343"/>
        </w:rPr>
      </w:pPr>
      <w:r w:rsidDel="00000000" w:rsidR="00000000" w:rsidRPr="00000000">
        <w:rPr>
          <w:color w:val="434343"/>
          <w:rtl w:val="0"/>
        </w:rPr>
        <w:t xml:space="preserve">Good understanding of the venue to be able to assist delegates with direction and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hd w:fill="ffffff" w:val="clear"/>
        <w:ind w:left="720" w:hanging="360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Assist with event set up when required especially when the section is not as busy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hd w:fill="ffffff" w:val="clear"/>
        <w:spacing w:after="380" w:lineRule="auto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Attend trainings and briefings</w:t>
      </w:r>
    </w:p>
    <w:p w:rsidR="00000000" w:rsidDel="00000000" w:rsidP="00000000" w:rsidRDefault="00000000" w:rsidRPr="00000000" w14:paraId="00000008">
      <w:pPr>
        <w:shd w:fill="ffffff" w:val="clear"/>
        <w:spacing w:line="240" w:lineRule="auto"/>
        <w:rPr>
          <w:b w:val="1"/>
          <w:color w:val="ff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line="240" w:lineRule="auto"/>
        <w:rPr>
          <w:b w:val="1"/>
          <w:color w:val="434343"/>
        </w:rPr>
      </w:pPr>
      <w:r w:rsidDel="00000000" w:rsidR="00000000" w:rsidRPr="00000000">
        <w:rPr>
          <w:b w:val="1"/>
          <w:color w:val="434343"/>
          <w:rtl w:val="0"/>
        </w:rPr>
        <w:t xml:space="preserve">Informational &amp; Directional Personnel Required Skills</w:t>
      </w:r>
    </w:p>
    <w:p w:rsidR="00000000" w:rsidDel="00000000" w:rsidP="00000000" w:rsidRDefault="00000000" w:rsidRPr="00000000" w14:paraId="0000000A">
      <w:pPr>
        <w:shd w:fill="ffffff" w:val="clear"/>
        <w:spacing w:after="380" w:lineRule="auto"/>
        <w:jc w:val="both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This position involves a great deal of contact with delegates so the Informational &amp; Directional Volunteer must have the following: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Excellent interpersonal and communication skills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hd w:fill="ffffff" w:val="clear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Speak English fluently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Good local knowledge of the area and culture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Informative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Well organized and reliable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Show pride in their work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Positive attitude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Punctual and attentive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Ability to lift objects weighing up to 25 kilos</w:t>
      </w:r>
    </w:p>
    <w:p w:rsidR="00000000" w:rsidDel="00000000" w:rsidP="00000000" w:rsidRDefault="00000000" w:rsidRPr="00000000" w14:paraId="00000014">
      <w:pPr>
        <w:ind w:left="720" w:firstLine="0"/>
        <w:rPr>
          <w:color w:val="1817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720" w:firstLine="0"/>
        <w:rPr>
          <w:color w:val="1817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i w:val="1"/>
          <w:color w:val="ff0000"/>
          <w:sz w:val="20"/>
          <w:szCs w:val="20"/>
        </w:rPr>
      </w:pPr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*Information and Directional personnel will report to the Venue Event Manager if your direct supervisor is not available</w:t>
      </w:r>
    </w:p>
    <w:p w:rsidR="00000000" w:rsidDel="00000000" w:rsidP="00000000" w:rsidRDefault="00000000" w:rsidRPr="00000000" w14:paraId="00000017">
      <w:pPr>
        <w:rPr/>
      </w:pPr>
      <w:bookmarkStart w:colFirst="0" w:colLast="0" w:name="_heading=h.30j0zll" w:id="1"/>
      <w:bookmarkEnd w:id="1"/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*Conference Personnel must have an active mobile phone that he/she can be reached on when required.</w:t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Style w:val="Heading1"/>
      <w:keepNext w:val="0"/>
      <w:keepLines w:val="0"/>
      <w:shd w:fill="ffffff" w:val="clear"/>
      <w:spacing w:after="600" w:before="0" w:line="259" w:lineRule="auto"/>
      <w:jc w:val="center"/>
      <w:rPr>
        <w:color w:val="181717"/>
        <w:sz w:val="50"/>
        <w:szCs w:val="50"/>
      </w:rPr>
    </w:pPr>
    <w:r w:rsidDel="00000000" w:rsidR="00000000" w:rsidRPr="00000000">
      <w:rPr/>
      <w:drawing>
        <wp:inline distB="0" distT="0" distL="0" distR="0">
          <wp:extent cx="5943600" cy="1688465"/>
          <wp:effectExtent b="0" l="0" r="0" t="0"/>
          <wp:docPr id="102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16884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81717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 w:val="1"/>
    <w:rsid w:val="005B4D8F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B4D8F"/>
  </w:style>
  <w:style w:type="paragraph" w:styleId="Footer">
    <w:name w:val="footer"/>
    <w:basedOn w:val="Normal"/>
    <w:link w:val="FooterChar"/>
    <w:uiPriority w:val="99"/>
    <w:unhideWhenUsed w:val="1"/>
    <w:rsid w:val="005B4D8F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B4D8F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E22E1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4E22E1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8mwa5Qx1tkxkY08pzRGjb/+x0w==">AMUW2mXAZI5RWIb4TPilNnOLUr2M6Y3k4d/AtudDRe5nkDKd3fMbEWqI6RLvr/inlCEUV+ByrLC0+QCU0MwRG/XJkN75Ww8+MRyIL2XrangV3QFoYrQ+at99bKLwndLrRB7Hqmt4O9FJjfUqNoqG78saY2OPgf7rDQ==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2019-03-14T06:40:00Z</dcterms:created>
</cp:coreProperties>
</file>